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B809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662"/>
        <w:gridCol w:w="2835"/>
        <w:gridCol w:w="2352"/>
      </w:tblGrid>
      <w:tr w:rsidR="00A06425" w:rsidRPr="00A06425" w14:paraId="419E422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B615F9F" w14:textId="77777777" w:rsidR="00A06425" w:rsidRPr="00824552" w:rsidRDefault="00A06425" w:rsidP="00824552">
            <w:pPr>
              <w:autoSpaceDE w:val="0"/>
              <w:autoSpaceDN w:val="0"/>
              <w:adjustRightInd w:val="0"/>
              <w:spacing w:before="120" w:after="120" w:line="264" w:lineRule="auto"/>
              <w:rPr>
                <w:rFonts w:asciiTheme="minorHAnsi" w:hAnsiTheme="minorHAnsi" w:cstheme="minorHAnsi"/>
                <w:b/>
              </w:rPr>
            </w:pPr>
            <w:r w:rsidRPr="00824552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443BCF" w:rsidRPr="00824552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3B04E2" w:rsidRPr="00824552">
              <w:rPr>
                <w:rFonts w:asciiTheme="minorHAnsi" w:hAnsiTheme="minorHAnsi" w:cstheme="minorHAnsi"/>
              </w:rPr>
              <w:t>Opis założeń projektu informatycznego pn.:</w:t>
            </w:r>
            <w:r w:rsidR="003B04E2" w:rsidRPr="00824552">
              <w:rPr>
                <w:rFonts w:asciiTheme="minorHAnsi" w:hAnsiTheme="minorHAnsi" w:cstheme="minorHAnsi"/>
                <w:b/>
              </w:rPr>
              <w:t xml:space="preserve"> </w:t>
            </w:r>
            <w:r w:rsidR="00985666" w:rsidRPr="00824552">
              <w:rPr>
                <w:rFonts w:asciiTheme="minorHAnsi" w:hAnsiTheme="minorHAnsi" w:cstheme="minorHAnsi"/>
                <w:b/>
                <w:bCs/>
              </w:rPr>
              <w:t>Rozwój systemu Domowej Opieki Medycznej</w:t>
            </w:r>
            <w:r w:rsidR="00EE122F">
              <w:rPr>
                <w:rFonts w:asciiTheme="minorHAnsi" w:hAnsiTheme="minorHAnsi" w:cstheme="minorHAnsi"/>
                <w:b/>
                <w:bCs/>
              </w:rPr>
              <w:t xml:space="preserve"> (systemu DOM)</w:t>
            </w:r>
            <w:r w:rsidR="00985666" w:rsidRPr="0082455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85666" w:rsidRPr="00824552">
              <w:rPr>
                <w:rFonts w:asciiTheme="minorHAnsi" w:hAnsiTheme="minorHAnsi" w:cstheme="minorHAnsi"/>
              </w:rPr>
              <w:t xml:space="preserve">– wnioskodawca: Minister Zdrowia, beneficjent: Ministerstwo Zdrowia </w:t>
            </w:r>
          </w:p>
        </w:tc>
      </w:tr>
      <w:tr w:rsidR="00A06425" w:rsidRPr="00A06425" w14:paraId="036B6B33" w14:textId="77777777" w:rsidTr="009B6604">
        <w:tc>
          <w:tcPr>
            <w:tcW w:w="562" w:type="dxa"/>
            <w:shd w:val="clear" w:color="auto" w:fill="auto"/>
            <w:vAlign w:val="center"/>
          </w:tcPr>
          <w:p w14:paraId="6F5BF75A" w14:textId="77777777"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2D3234" w14:textId="77777777"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EBCE20" w14:textId="77777777"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74FAEA4" w14:textId="77777777"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EB9DBA" w14:textId="77777777"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352" w:type="dxa"/>
            <w:vAlign w:val="center"/>
          </w:tcPr>
          <w:p w14:paraId="180E9B6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0B17642" w14:textId="77777777" w:rsidTr="009B6604">
        <w:tc>
          <w:tcPr>
            <w:tcW w:w="562" w:type="dxa"/>
            <w:shd w:val="clear" w:color="auto" w:fill="auto"/>
          </w:tcPr>
          <w:p w14:paraId="4AFC3548" w14:textId="77777777" w:rsidR="00A06425" w:rsidRPr="00A06425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894D602" w14:textId="77777777" w:rsidR="00A06425" w:rsidRPr="00A06425" w:rsidRDefault="003B04E2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0E2F62D" w14:textId="77777777" w:rsidR="00A06425" w:rsidRPr="00A06425" w:rsidRDefault="00985666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666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6662" w:type="dxa"/>
            <w:shd w:val="clear" w:color="auto" w:fill="auto"/>
          </w:tcPr>
          <w:p w14:paraId="6E0AE1F4" w14:textId="77777777" w:rsidR="00824552" w:rsidRPr="00824552" w:rsidRDefault="00824552" w:rsidP="002277B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24552">
              <w:rPr>
                <w:rFonts w:asciiTheme="minorHAnsi" w:hAnsiTheme="minorHAnsi" w:cstheme="minorHAnsi"/>
                <w:sz w:val="22"/>
                <w:szCs w:val="22"/>
              </w:rPr>
              <w:t>Lista interesariuszy jest niekompletna. Należy ją uzupełnić o Wnioskodawcę i pracowników jego urzędu lub instytucję Wnioskodawcy.</w:t>
            </w:r>
          </w:p>
          <w:p w14:paraId="328B4407" w14:textId="77777777" w:rsidR="00A06425" w:rsidRPr="00A06425" w:rsidRDefault="00824552" w:rsidP="002277B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24552">
              <w:rPr>
                <w:rFonts w:asciiTheme="minorHAnsi" w:hAnsiTheme="minorHAnsi" w:cstheme="minorHAnsi"/>
                <w:sz w:val="22"/>
                <w:szCs w:val="22"/>
              </w:rPr>
              <w:t>Konieczne jest rozważenie poszerzenia listy interesariuszy.</w:t>
            </w:r>
          </w:p>
        </w:tc>
        <w:tc>
          <w:tcPr>
            <w:tcW w:w="2835" w:type="dxa"/>
            <w:shd w:val="clear" w:color="auto" w:fill="auto"/>
          </w:tcPr>
          <w:p w14:paraId="23BD9A16" w14:textId="77777777" w:rsidR="00A06425" w:rsidRPr="00A06425" w:rsidRDefault="003B04E2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2352" w:type="dxa"/>
          </w:tcPr>
          <w:p w14:paraId="3BCCF3CB" w14:textId="7FE5FE66" w:rsidR="00A06425" w:rsidRPr="00A06425" w:rsidRDefault="000010D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2277B1" w:rsidRPr="002277B1" w14:paraId="6A448BFE" w14:textId="77777777" w:rsidTr="009B6604">
        <w:tc>
          <w:tcPr>
            <w:tcW w:w="562" w:type="dxa"/>
            <w:shd w:val="clear" w:color="auto" w:fill="auto"/>
          </w:tcPr>
          <w:p w14:paraId="73128EB3" w14:textId="77777777" w:rsidR="00A06425" w:rsidRPr="002277B1" w:rsidRDefault="00A06425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9F9693B" w14:textId="77777777" w:rsidR="00A06425" w:rsidRPr="002277B1" w:rsidRDefault="003B04E2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046CE2E" w14:textId="77777777" w:rsidR="00A06425" w:rsidRPr="002277B1" w:rsidRDefault="007E7AEB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6662" w:type="dxa"/>
            <w:shd w:val="clear" w:color="auto" w:fill="auto"/>
          </w:tcPr>
          <w:p w14:paraId="17609B12" w14:textId="77777777" w:rsidR="00A06425" w:rsidRPr="002277B1" w:rsidRDefault="00985666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W tabeli interesariuszy, </w:t>
            </w:r>
            <w:r w:rsidR="007E7AEB"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dla grupy „Przedsiębiorstwa Technologiczne” </w:t>
            </w: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w kolumnie „Szacowana wielkość grupy” należy podać wartości liczbow</w:t>
            </w:r>
            <w:r w:rsidR="007E7AEB" w:rsidRPr="002277B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0A236F"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shd w:val="clear" w:color="auto" w:fill="auto"/>
          </w:tcPr>
          <w:p w14:paraId="7029CBA4" w14:textId="77777777" w:rsidR="00A06425" w:rsidRPr="002277B1" w:rsidRDefault="003B04E2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2352" w:type="dxa"/>
          </w:tcPr>
          <w:p w14:paraId="0E764512" w14:textId="64217959" w:rsidR="00A06425" w:rsidRPr="002277B1" w:rsidRDefault="000010D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2277B1" w:rsidRPr="002277B1" w14:paraId="6611291C" w14:textId="77777777" w:rsidTr="009B6604">
        <w:tc>
          <w:tcPr>
            <w:tcW w:w="562" w:type="dxa"/>
            <w:shd w:val="clear" w:color="auto" w:fill="auto"/>
          </w:tcPr>
          <w:p w14:paraId="62BB81E9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E73C466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A426774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6662" w:type="dxa"/>
            <w:shd w:val="clear" w:color="auto" w:fill="auto"/>
          </w:tcPr>
          <w:p w14:paraId="7087A448" w14:textId="77777777" w:rsidR="001472F8" w:rsidRPr="002277B1" w:rsidRDefault="001472F8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Konieczne jest doprecyzowanie metody pomiaru  dla KPI „Liczba instytucji publicznych otrzymujących wsparcie na opracowanie usług, produktów  i procesów cyfrowych„ (w metodzie pomiaru podano: „analiza liczby zaangażowanych instytucji realizujących projekt”)</w:t>
            </w:r>
          </w:p>
          <w:p w14:paraId="1EB64183" w14:textId="77777777" w:rsidR="001472F8" w:rsidRPr="002277B1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0FC1309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352" w:type="dxa"/>
          </w:tcPr>
          <w:p w14:paraId="71730EF1" w14:textId="404DE0C6" w:rsidR="001472F8" w:rsidRPr="002277B1" w:rsidRDefault="00B97946" w:rsidP="001472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2277B1" w:rsidRPr="002277B1" w14:paraId="05183198" w14:textId="77777777" w:rsidTr="009B6604">
        <w:tc>
          <w:tcPr>
            <w:tcW w:w="562" w:type="dxa"/>
            <w:shd w:val="clear" w:color="auto" w:fill="auto"/>
          </w:tcPr>
          <w:p w14:paraId="3B63173A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37ECFCE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2F6F378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6662" w:type="dxa"/>
            <w:shd w:val="clear" w:color="auto" w:fill="auto"/>
          </w:tcPr>
          <w:p w14:paraId="26E71012" w14:textId="77777777" w:rsidR="001472F8" w:rsidRPr="002277B1" w:rsidRDefault="001472F8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Konieczne jest uzupełnienie </w:t>
            </w:r>
            <w:r w:rsidR="00886FE1"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listy </w:t>
            </w: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 xml:space="preserve">produktów / lub ujednolicenie nazw zgodnie z kluczowymi produktami </w:t>
            </w:r>
            <w:r w:rsidR="007E447B">
              <w:rPr>
                <w:rFonts w:asciiTheme="minorHAnsi" w:hAnsiTheme="minorHAnsi" w:cstheme="minorHAnsi"/>
                <w:sz w:val="22"/>
                <w:szCs w:val="22"/>
              </w:rPr>
              <w:t>budowanymi lub modyfikowanymi w projekcie</w:t>
            </w: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. W wykazie brakuje takich wskazań jak:</w:t>
            </w:r>
          </w:p>
          <w:p w14:paraId="09605557" w14:textId="77777777" w:rsidR="001472F8" w:rsidRPr="002277B1" w:rsidRDefault="001472F8" w:rsidP="002277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hAnsiTheme="minorHAnsi" w:cstheme="minorHAnsi"/>
              </w:rPr>
              <w:t>materiały szkoleniowe – będące efektem wydatkowania środków finansowych wykazanych w pkt 4.2</w:t>
            </w:r>
          </w:p>
          <w:p w14:paraId="4FB69311" w14:textId="77777777" w:rsidR="001472F8" w:rsidRPr="002277B1" w:rsidRDefault="001472F8" w:rsidP="002277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hAnsiTheme="minorHAnsi" w:cstheme="minorHAnsi"/>
              </w:rPr>
              <w:t xml:space="preserve">interfejs/interfejsy API (bądź zmodyfikowane interfejsy API) – których wytworzenie w projekcie sugeruje opis kamieni milowych i widok kooperacji </w:t>
            </w:r>
          </w:p>
          <w:p w14:paraId="2A34D050" w14:textId="77777777" w:rsidR="002277B1" w:rsidRDefault="002277B1" w:rsidP="002277B1">
            <w:pPr>
              <w:pStyle w:val="Akapitzlist"/>
              <w:spacing w:after="0" w:line="240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 także </w:t>
            </w:r>
            <w:r w:rsidR="007E447B">
              <w:rPr>
                <w:rFonts w:asciiTheme="minorHAnsi" w:hAnsiTheme="minorHAnsi" w:cstheme="minorHAnsi"/>
              </w:rPr>
              <w:t>w zakresie grupy projektów P1</w:t>
            </w:r>
            <w:r>
              <w:rPr>
                <w:rFonts w:asciiTheme="minorHAnsi" w:hAnsiTheme="minorHAnsi" w:cstheme="minorHAnsi"/>
              </w:rPr>
              <w:t>:</w:t>
            </w:r>
          </w:p>
          <w:p w14:paraId="47285E6F" w14:textId="77777777" w:rsidR="001472F8" w:rsidRPr="002277B1" w:rsidRDefault="001472F8" w:rsidP="002277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hAnsiTheme="minorHAnsi" w:cstheme="minorHAnsi"/>
              </w:rPr>
              <w:t xml:space="preserve">System obsługi rejestrów (SRR) </w:t>
            </w:r>
          </w:p>
          <w:p w14:paraId="72BBAC33" w14:textId="77777777" w:rsidR="008F1F72" w:rsidRPr="008F1F72" w:rsidRDefault="001472F8" w:rsidP="008F1F7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contextualSpacing w:val="0"/>
              <w:rPr>
                <w:rFonts w:asciiTheme="minorHAnsi" w:hAnsiTheme="minorHAnsi" w:cstheme="minorHAnsi"/>
              </w:rPr>
            </w:pPr>
            <w:r w:rsidRPr="002277B1">
              <w:rPr>
                <w:rFonts w:asciiTheme="minorHAnsi" w:eastAsia="Times New Roman" w:hAnsiTheme="minorHAnsi" w:cstheme="minorHAnsi"/>
                <w:lang w:eastAsia="pl-PL"/>
              </w:rPr>
              <w:t>Szyna usług</w:t>
            </w:r>
          </w:p>
        </w:tc>
        <w:tc>
          <w:tcPr>
            <w:tcW w:w="2835" w:type="dxa"/>
            <w:shd w:val="clear" w:color="auto" w:fill="auto"/>
          </w:tcPr>
          <w:p w14:paraId="24CA259A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352" w:type="dxa"/>
          </w:tcPr>
          <w:p w14:paraId="7A114F32" w14:textId="41C70841" w:rsidR="001472F8" w:rsidRPr="002277B1" w:rsidRDefault="009504BD" w:rsidP="001472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(dokonano modyfikacji produktów np. w zakresie </w:t>
            </w:r>
            <w:r w:rsidR="0073531F">
              <w:rPr>
                <w:rFonts w:asciiTheme="minorHAnsi" w:hAnsiTheme="minorHAnsi" w:cstheme="minorHAnsi"/>
                <w:sz w:val="22"/>
                <w:szCs w:val="22"/>
              </w:rPr>
              <w:t>API – dotyczy systemu dostawców usług monitorowania pacjentów oraz systemu usługodawcy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1472F8" w:rsidRPr="00A06425" w14:paraId="30EC55C6" w14:textId="77777777" w:rsidTr="009B6604">
        <w:tc>
          <w:tcPr>
            <w:tcW w:w="562" w:type="dxa"/>
            <w:shd w:val="clear" w:color="auto" w:fill="auto"/>
          </w:tcPr>
          <w:p w14:paraId="0C335496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840B318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52366D3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666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6662" w:type="dxa"/>
            <w:shd w:val="clear" w:color="auto" w:fill="auto"/>
          </w:tcPr>
          <w:p w14:paraId="4A2C94F4" w14:textId="77777777" w:rsidR="001472F8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Produktem końcowym projektu jest System Domowej Opieki Medycznej DOM, który powinien być prezentowany w miejsce wszystkich modułów systemu prezentowanych jako „Utworzony system DOM…” </w:t>
            </w:r>
          </w:p>
          <w:p w14:paraId="2B5B287D" w14:textId="77777777" w:rsidR="00886FE1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2D00B3" w14:textId="77777777" w:rsidR="00886FE1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Poszczególne moduły nowotworzonego systemu nie są produktami projektu, są komponentami systemu budowanego w projekcie i jako takie muszą być zaprezentowane w cz. 7.2 opisu. </w:t>
            </w:r>
          </w:p>
          <w:p w14:paraId="5080C332" w14:textId="77777777" w:rsidR="00886FE1" w:rsidRDefault="00886FE1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Zapisy „Utworzony system DOM…” powinny być prezentowane w tabeli kamieni milowych, gdyż stanowią punkt kontrolny dla oceny prawidłowości realizacji projektu.</w:t>
            </w:r>
          </w:p>
          <w:p w14:paraId="76CD2BC7" w14:textId="77777777" w:rsidR="001472F8" w:rsidRPr="00A06425" w:rsidRDefault="001472F8" w:rsidP="002277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8157099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2352" w:type="dxa"/>
          </w:tcPr>
          <w:p w14:paraId="298D6870" w14:textId="4A189870" w:rsidR="001472F8" w:rsidRPr="00A06425" w:rsidRDefault="00B97946" w:rsidP="001472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(zmieniono nazwy produktów końcowych)</w:t>
            </w:r>
          </w:p>
        </w:tc>
      </w:tr>
      <w:tr w:rsidR="001472F8" w:rsidRPr="00A06425" w14:paraId="7CBE77C7" w14:textId="77777777" w:rsidTr="009B6604">
        <w:tc>
          <w:tcPr>
            <w:tcW w:w="562" w:type="dxa"/>
            <w:shd w:val="clear" w:color="auto" w:fill="auto"/>
          </w:tcPr>
          <w:p w14:paraId="75A35289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5A24829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DB70013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>amienie milowe</w:t>
            </w:r>
          </w:p>
        </w:tc>
        <w:tc>
          <w:tcPr>
            <w:tcW w:w="6662" w:type="dxa"/>
            <w:shd w:val="clear" w:color="auto" w:fill="auto"/>
          </w:tcPr>
          <w:p w14:paraId="408A8EB3" w14:textId="77777777" w:rsidR="001472F8" w:rsidRPr="00A06425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 xml:space="preserve"> powinny być określone w odstępach maksymalnie 6 miesięcy (dobrze jeśli częstotliwość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ich występowania</w:t>
            </w:r>
            <w:r w:rsidRPr="0054701F">
              <w:rPr>
                <w:rFonts w:asciiTheme="minorHAnsi" w:hAnsiTheme="minorHAnsi" w:cstheme="minorHAnsi"/>
                <w:sz w:val="22"/>
                <w:szCs w:val="22"/>
              </w:rPr>
              <w:t xml:space="preserve"> jest większa).</w:t>
            </w:r>
          </w:p>
        </w:tc>
        <w:tc>
          <w:tcPr>
            <w:tcW w:w="2835" w:type="dxa"/>
            <w:shd w:val="clear" w:color="auto" w:fill="auto"/>
          </w:tcPr>
          <w:p w14:paraId="1E9152E7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352" w:type="dxa"/>
          </w:tcPr>
          <w:p w14:paraId="482634A5" w14:textId="7E2CBD9F" w:rsidR="001472F8" w:rsidRPr="00A06425" w:rsidRDefault="0073531F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(zmieniono częstotliwość występowania kamieni)</w:t>
            </w:r>
          </w:p>
        </w:tc>
      </w:tr>
      <w:tr w:rsidR="001472F8" w:rsidRPr="00A06425" w14:paraId="59533EB3" w14:textId="77777777" w:rsidTr="009B6604">
        <w:tc>
          <w:tcPr>
            <w:tcW w:w="562" w:type="dxa"/>
            <w:shd w:val="clear" w:color="auto" w:fill="auto"/>
          </w:tcPr>
          <w:p w14:paraId="32060554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2C07410E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D579240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6662" w:type="dxa"/>
            <w:shd w:val="clear" w:color="auto" w:fill="auto"/>
          </w:tcPr>
          <w:p w14:paraId="139264C3" w14:textId="77777777" w:rsidR="001472F8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>Ostatni kamień milowy „Zamknięty i rozliczony projekt” wydaje się być obarczony dużym ryzykiem niewykonania. Okres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realizacji</w:t>
            </w: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 xml:space="preserve"> projektu jest bowiem czasem przeznaczonym na rzeczową realizację projektu, natomiast pełne jego rozliczenie dokonuje się na ogół poza fazą realizacji.</w:t>
            </w:r>
            <w:r>
              <w:rPr>
                <w:rFonts w:ascii="Roboto-Regular" w:hAnsi="Roboto-Regular" w:cs="Roboto-Regular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72305990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352" w:type="dxa"/>
          </w:tcPr>
          <w:p w14:paraId="43E8E984" w14:textId="4453D1A9" w:rsidR="001472F8" w:rsidRPr="00A06425" w:rsidRDefault="0073531F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(usunięto kamień milowy)</w:t>
            </w:r>
          </w:p>
        </w:tc>
      </w:tr>
      <w:tr w:rsidR="001472F8" w:rsidRPr="00A06425" w14:paraId="27DC7870" w14:textId="77777777" w:rsidTr="009B6604">
        <w:tc>
          <w:tcPr>
            <w:tcW w:w="562" w:type="dxa"/>
            <w:shd w:val="clear" w:color="auto" w:fill="auto"/>
          </w:tcPr>
          <w:p w14:paraId="69993962" w14:textId="77777777" w:rsidR="001472F8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63B5512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D3B5FAB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6662" w:type="dxa"/>
            <w:shd w:val="clear" w:color="auto" w:fill="auto"/>
          </w:tcPr>
          <w:p w14:paraId="09D1EB95" w14:textId="77777777" w:rsidR="001472F8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ostatniej kolumnie dla pozycji „</w:t>
            </w: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>Koszty UX i grafiki” oraz „Bezpieczeństwo”</w:t>
            </w:r>
            <w:r>
              <w:rPr>
                <w:rFonts w:ascii="Roboto-Regular" w:hAnsi="Roboto-Regular" w:cs="Roboto-Regula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wprowadzono zapisy właściwe dla kolumny drugiej (połączonej z pierwszą)</w:t>
            </w:r>
            <w:r w:rsidR="00886FE1">
              <w:rPr>
                <w:rFonts w:asciiTheme="minorHAnsi" w:hAnsiTheme="minorHAnsi" w:cstheme="minorHAnsi"/>
                <w:sz w:val="22"/>
                <w:szCs w:val="22"/>
              </w:rPr>
              <w:t>, będącej rozszerzeniem opisu pozycji kosztowej (np. wskazania konkretnych produktów, których koszt jest wykazany w danej pozycji kosztowej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5547590B" w14:textId="77777777" w:rsidR="00886FE1" w:rsidRDefault="001472F8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ostatniej k</w:t>
            </w:r>
            <w:r w:rsidRPr="009B2401">
              <w:rPr>
                <w:rFonts w:asciiTheme="minorHAnsi" w:hAnsiTheme="minorHAnsi" w:cstheme="minorHAnsi"/>
                <w:sz w:val="22"/>
                <w:szCs w:val="22"/>
              </w:rPr>
              <w:t xml:space="preserve">olumnie „Uzasadnienie pozycji kosztowej (przeznaczenie)” powinno znaleźć się jedynie uzasadnienie dla poniesienia kosztów w danej pozycji. </w:t>
            </w:r>
          </w:p>
          <w:p w14:paraId="2D2FD164" w14:textId="77777777" w:rsidR="00886FE1" w:rsidRDefault="00886FE1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80AD5E" w14:textId="77777777" w:rsidR="001472F8" w:rsidRDefault="00886FE1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472F8">
              <w:rPr>
                <w:rFonts w:asciiTheme="minorHAnsi" w:hAnsiTheme="minorHAnsi" w:cstheme="minorHAnsi"/>
                <w:sz w:val="22"/>
                <w:szCs w:val="22"/>
              </w:rPr>
              <w:t xml:space="preserve"> ostatniej kolumnie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</w:t>
            </w:r>
            <w:r w:rsidR="001472F8">
              <w:rPr>
                <w:rFonts w:asciiTheme="minorHAnsi" w:hAnsiTheme="minorHAnsi" w:cstheme="minorHAnsi"/>
                <w:sz w:val="22"/>
                <w:szCs w:val="22"/>
              </w:rPr>
              <w:t xml:space="preserve"> powielać informacji podanych w kolumnie drugiej. </w:t>
            </w:r>
          </w:p>
        </w:tc>
        <w:tc>
          <w:tcPr>
            <w:tcW w:w="2835" w:type="dxa"/>
            <w:shd w:val="clear" w:color="auto" w:fill="auto"/>
          </w:tcPr>
          <w:p w14:paraId="49879FED" w14:textId="77777777" w:rsidR="001472F8" w:rsidRPr="00A06425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352" w:type="dxa"/>
          </w:tcPr>
          <w:p w14:paraId="730F2A73" w14:textId="15ED4626" w:rsidR="001472F8" w:rsidRPr="00A06425" w:rsidRDefault="009504BD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1472F8" w:rsidRPr="00A06425" w14:paraId="148675F0" w14:textId="77777777" w:rsidTr="009B6604">
        <w:trPr>
          <w:trHeight w:val="70"/>
        </w:trPr>
        <w:tc>
          <w:tcPr>
            <w:tcW w:w="562" w:type="dxa"/>
            <w:shd w:val="clear" w:color="auto" w:fill="auto"/>
          </w:tcPr>
          <w:p w14:paraId="50052180" w14:textId="77777777" w:rsidR="001472F8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FE309E8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4000463" w14:textId="77777777" w:rsidR="001472F8" w:rsidRPr="002277B1" w:rsidRDefault="001472F8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7B1">
              <w:rPr>
                <w:rFonts w:asciiTheme="minorHAnsi" w:hAnsiTheme="minorHAnsi" w:cstheme="minorHAnsi"/>
                <w:sz w:val="22"/>
                <w:szCs w:val="22"/>
              </w:rPr>
              <w:t>7.3. Przyjęte założenia technologiczne</w:t>
            </w:r>
          </w:p>
        </w:tc>
        <w:tc>
          <w:tcPr>
            <w:tcW w:w="6662" w:type="dxa"/>
            <w:shd w:val="clear" w:color="auto" w:fill="auto"/>
          </w:tcPr>
          <w:p w14:paraId="3FB53497" w14:textId="77777777" w:rsidR="001472F8" w:rsidRDefault="00886FE1" w:rsidP="002277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uzupełnić informacje nt. przyjętych założeń technologicznych w kontekście projektu mającego na celu rozwój systemu.</w:t>
            </w:r>
          </w:p>
        </w:tc>
        <w:tc>
          <w:tcPr>
            <w:tcW w:w="2835" w:type="dxa"/>
            <w:shd w:val="clear" w:color="auto" w:fill="auto"/>
          </w:tcPr>
          <w:p w14:paraId="25AF4A9E" w14:textId="77777777" w:rsidR="001472F8" w:rsidRDefault="00886FE1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352" w:type="dxa"/>
          </w:tcPr>
          <w:p w14:paraId="50CE46FF" w14:textId="083B1783" w:rsidR="001472F8" w:rsidRPr="00A06425" w:rsidRDefault="003D28D3" w:rsidP="002277B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</w:tbl>
    <w:p w14:paraId="05672EBD" w14:textId="77777777" w:rsidR="00C64B1B" w:rsidRDefault="00C64B1B" w:rsidP="0054701F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F08E" w14:textId="77777777" w:rsidR="00A71FF6" w:rsidRDefault="00A71FF6" w:rsidP="00AE7CF6">
      <w:r>
        <w:separator/>
      </w:r>
    </w:p>
  </w:endnote>
  <w:endnote w:type="continuationSeparator" w:id="0">
    <w:p w14:paraId="3662EA33" w14:textId="77777777" w:rsidR="00A71FF6" w:rsidRDefault="00A71FF6" w:rsidP="00AE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8C520" w14:textId="77777777" w:rsidR="00A71FF6" w:rsidRDefault="00A71FF6" w:rsidP="00AE7CF6">
      <w:r>
        <w:separator/>
      </w:r>
    </w:p>
  </w:footnote>
  <w:footnote w:type="continuationSeparator" w:id="0">
    <w:p w14:paraId="07A4BE3D" w14:textId="77777777" w:rsidR="00A71FF6" w:rsidRDefault="00A71FF6" w:rsidP="00AE7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C7032"/>
    <w:multiLevelType w:val="hybridMultilevel"/>
    <w:tmpl w:val="FC96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A600F4"/>
    <w:multiLevelType w:val="hybridMultilevel"/>
    <w:tmpl w:val="75F60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822DD"/>
    <w:multiLevelType w:val="hybridMultilevel"/>
    <w:tmpl w:val="5D040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45444A"/>
    <w:multiLevelType w:val="hybridMultilevel"/>
    <w:tmpl w:val="E7BA71BE"/>
    <w:lvl w:ilvl="0" w:tplc="172095DE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818C9"/>
    <w:multiLevelType w:val="multilevel"/>
    <w:tmpl w:val="D4102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34197940">
    <w:abstractNumId w:val="4"/>
  </w:num>
  <w:num w:numId="2" w16cid:durableId="664823609">
    <w:abstractNumId w:val="2"/>
  </w:num>
  <w:num w:numId="3" w16cid:durableId="1922060535">
    <w:abstractNumId w:val="0"/>
  </w:num>
  <w:num w:numId="4" w16cid:durableId="1256131522">
    <w:abstractNumId w:val="1"/>
  </w:num>
  <w:num w:numId="5" w16cid:durableId="1173303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0D7"/>
    <w:rsid w:val="00004E30"/>
    <w:rsid w:val="00034258"/>
    <w:rsid w:val="00062DDC"/>
    <w:rsid w:val="000A236F"/>
    <w:rsid w:val="000F3291"/>
    <w:rsid w:val="00140BE8"/>
    <w:rsid w:val="001472F8"/>
    <w:rsid w:val="0019648E"/>
    <w:rsid w:val="002277B1"/>
    <w:rsid w:val="002715B2"/>
    <w:rsid w:val="003124D1"/>
    <w:rsid w:val="003B04E2"/>
    <w:rsid w:val="003B4105"/>
    <w:rsid w:val="003D28D3"/>
    <w:rsid w:val="00443BCF"/>
    <w:rsid w:val="004A00AB"/>
    <w:rsid w:val="004D086F"/>
    <w:rsid w:val="0054701F"/>
    <w:rsid w:val="005864D1"/>
    <w:rsid w:val="005F6527"/>
    <w:rsid w:val="006705EC"/>
    <w:rsid w:val="006E16E9"/>
    <w:rsid w:val="0073531F"/>
    <w:rsid w:val="007D3735"/>
    <w:rsid w:val="007E447B"/>
    <w:rsid w:val="007E7AEB"/>
    <w:rsid w:val="00807385"/>
    <w:rsid w:val="00824552"/>
    <w:rsid w:val="00886FE1"/>
    <w:rsid w:val="008F1F72"/>
    <w:rsid w:val="00944932"/>
    <w:rsid w:val="009504BD"/>
    <w:rsid w:val="00985666"/>
    <w:rsid w:val="0099025E"/>
    <w:rsid w:val="009B2401"/>
    <w:rsid w:val="009B6604"/>
    <w:rsid w:val="009E5FDB"/>
    <w:rsid w:val="00A06425"/>
    <w:rsid w:val="00A71FF6"/>
    <w:rsid w:val="00AC7796"/>
    <w:rsid w:val="00AE7CF6"/>
    <w:rsid w:val="00B871B6"/>
    <w:rsid w:val="00B97946"/>
    <w:rsid w:val="00C64B1B"/>
    <w:rsid w:val="00CD5EB0"/>
    <w:rsid w:val="00D3102C"/>
    <w:rsid w:val="00E14C33"/>
    <w:rsid w:val="00EE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766E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"/>
    <w:basedOn w:val="Normalny"/>
    <w:link w:val="AkapitzlistZnak"/>
    <w:uiPriority w:val="34"/>
    <w:qFormat/>
    <w:rsid w:val="009856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"/>
    <w:link w:val="Akapitzlist"/>
    <w:uiPriority w:val="34"/>
    <w:qFormat/>
    <w:locked/>
    <w:rsid w:val="00985666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E7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CF6"/>
  </w:style>
  <w:style w:type="character" w:styleId="Odwoanieprzypisukocowego">
    <w:name w:val="endnote reference"/>
    <w:basedOn w:val="Domylnaczcionkaakapitu"/>
    <w:rsid w:val="00AE7C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45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533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Smeja Karolina</cp:lastModifiedBy>
  <cp:revision>3</cp:revision>
  <dcterms:created xsi:type="dcterms:W3CDTF">2023-10-10T09:47:00Z</dcterms:created>
  <dcterms:modified xsi:type="dcterms:W3CDTF">2023-10-11T04:37:00Z</dcterms:modified>
</cp:coreProperties>
</file>